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78" w:rsidRPr="00A21606" w:rsidRDefault="00E86967" w:rsidP="001D3578">
      <w:pPr>
        <w:spacing w:line="360" w:lineRule="atLeast"/>
        <w:ind w:firstLine="851"/>
        <w:jc w:val="center"/>
        <w:textAlignment w:val="baseline"/>
        <w:outlineLvl w:val="1"/>
        <w:rPr>
          <w:rFonts w:ascii="Georgia" w:hAnsi="Georgia"/>
          <w:color w:val="CC3300"/>
          <w:sz w:val="24"/>
          <w:szCs w:val="24"/>
        </w:rPr>
      </w:pPr>
      <w:r w:rsidRPr="00AB34BA">
        <w:rPr>
          <w:rFonts w:ascii="Georgia" w:hAnsi="Georgia"/>
          <w:b/>
          <w:bCs/>
          <w:color w:val="CC3300"/>
          <w:sz w:val="24"/>
          <w:szCs w:val="24"/>
        </w:rPr>
        <w:t>История и современность дополнительного образования</w:t>
      </w:r>
      <w:r w:rsidR="00AB34BA">
        <w:rPr>
          <w:rFonts w:ascii="Georgia" w:hAnsi="Georgia"/>
          <w:b/>
          <w:bCs/>
          <w:color w:val="CC3300"/>
          <w:sz w:val="24"/>
          <w:szCs w:val="24"/>
        </w:rPr>
        <w:t xml:space="preserve"> в России</w:t>
      </w:r>
      <w:r w:rsidR="001D3578">
        <w:rPr>
          <w:rFonts w:ascii="Georgia" w:hAnsi="Georgia"/>
          <w:b/>
          <w:bCs/>
          <w:color w:val="CC3300"/>
          <w:sz w:val="24"/>
          <w:szCs w:val="24"/>
        </w:rPr>
        <w:t>.</w:t>
      </w:r>
      <w:r w:rsidR="001D3578" w:rsidRPr="001D3578">
        <w:rPr>
          <w:rFonts w:ascii="Georgia" w:hAnsi="Georgia"/>
          <w:b/>
          <w:bCs/>
          <w:color w:val="CC3300"/>
          <w:sz w:val="24"/>
          <w:szCs w:val="24"/>
        </w:rPr>
        <w:t xml:space="preserve"> </w:t>
      </w:r>
      <w:r w:rsidR="001D3578" w:rsidRPr="005A67A1">
        <w:rPr>
          <w:rFonts w:ascii="Georgia" w:hAnsi="Georgia"/>
          <w:b/>
          <w:bCs/>
          <w:color w:val="CC3300"/>
          <w:sz w:val="24"/>
          <w:szCs w:val="24"/>
        </w:rPr>
        <w:t>СТОЛЕТИЕ — 1918-2018 годы.</w:t>
      </w:r>
    </w:p>
    <w:p w:rsidR="00E86967" w:rsidRPr="00A21606" w:rsidRDefault="00E86967" w:rsidP="00E86967">
      <w:pPr>
        <w:spacing w:line="360" w:lineRule="auto"/>
        <w:ind w:left="-1134" w:right="-710" w:firstLine="850"/>
        <w:jc w:val="center"/>
        <w:textAlignment w:val="baseline"/>
        <w:outlineLvl w:val="1"/>
        <w:rPr>
          <w:rFonts w:ascii="Georgia" w:hAnsi="Georgia"/>
          <w:color w:val="CC3300"/>
          <w:sz w:val="24"/>
          <w:szCs w:val="24"/>
        </w:rPr>
      </w:pPr>
    </w:p>
    <w:p w:rsidR="00573820" w:rsidRPr="00E86967" w:rsidRDefault="00573820" w:rsidP="00E86967">
      <w:pPr>
        <w:pStyle w:val="a3"/>
        <w:spacing w:before="11"/>
        <w:ind w:left="0" w:firstLine="0"/>
        <w:jc w:val="center"/>
        <w:rPr>
          <w:sz w:val="25"/>
        </w:rPr>
      </w:pPr>
    </w:p>
    <w:p w:rsidR="00573820" w:rsidRDefault="008F3074">
      <w:pPr>
        <w:pStyle w:val="a3"/>
        <w:spacing w:line="360" w:lineRule="auto"/>
        <w:ind w:right="114"/>
      </w:pPr>
      <w:r>
        <w:t>В 2018 году мы отмеча</w:t>
      </w:r>
      <w:r w:rsidR="00AB34BA">
        <w:t>ем</w:t>
      </w:r>
      <w:r>
        <w:t xml:space="preserve"> 100-летие системы дополнительного образования. Для </w:t>
      </w:r>
      <w:r w:rsidR="00AB34BA">
        <w:t xml:space="preserve">более детального </w:t>
      </w:r>
      <w:r>
        <w:t>пон</w:t>
      </w:r>
      <w:r w:rsidR="00AB34BA">
        <w:t>имания</w:t>
      </w:r>
      <w:r>
        <w:t xml:space="preserve"> особенности этой системы, необходимо обратиться к истории развития дополнительного образования.</w:t>
      </w:r>
    </w:p>
    <w:p w:rsidR="00573820" w:rsidRDefault="008F3074">
      <w:pPr>
        <w:pStyle w:val="a3"/>
        <w:spacing w:before="3" w:line="360" w:lineRule="auto"/>
        <w:ind w:right="117"/>
      </w:pPr>
      <w:r>
        <w:t xml:space="preserve">Особенности системы внешкольного образования </w:t>
      </w:r>
      <w:r w:rsidR="00AB34BA">
        <w:t>отражены в</w:t>
      </w:r>
      <w:r>
        <w:t xml:space="preserve"> труда</w:t>
      </w:r>
      <w:r w:rsidR="00AB34BA">
        <w:t>х</w:t>
      </w:r>
      <w:r>
        <w:t xml:space="preserve"> В.А. Березиной, В.П. Голованова, </w:t>
      </w:r>
      <w:r w:rsidR="00AB34BA">
        <w:t>Золотаревой А.В.</w:t>
      </w:r>
      <w:r>
        <w:t xml:space="preserve"> и др. Учёные выделяют </w:t>
      </w:r>
      <w:r w:rsidR="00AB34BA">
        <w:t>три этапа</w:t>
      </w:r>
      <w:r>
        <w:t xml:space="preserve"> развития системы дополнительного образования школьников</w:t>
      </w:r>
      <w:r w:rsidR="00AB34BA">
        <w:t xml:space="preserve"> в России</w:t>
      </w:r>
      <w:r>
        <w:t>:</w:t>
      </w:r>
    </w:p>
    <w:p w:rsidR="00573820" w:rsidRDefault="00AB34BA" w:rsidP="00AB34BA">
      <w:pPr>
        <w:pStyle w:val="a4"/>
        <w:numPr>
          <w:ilvl w:val="0"/>
          <w:numId w:val="2"/>
        </w:numPr>
        <w:tabs>
          <w:tab w:val="left" w:pos="1134"/>
        </w:tabs>
        <w:spacing w:before="67"/>
        <w:rPr>
          <w:sz w:val="28"/>
        </w:rPr>
      </w:pPr>
      <w:proofErr w:type="gramStart"/>
      <w:r>
        <w:rPr>
          <w:sz w:val="28"/>
        </w:rPr>
        <w:t>Д</w:t>
      </w:r>
      <w:r w:rsidR="008F3074">
        <w:rPr>
          <w:sz w:val="28"/>
        </w:rPr>
        <w:t>ореволюционный</w:t>
      </w:r>
      <w:proofErr w:type="gramEnd"/>
      <w:r w:rsidR="008F3074">
        <w:rPr>
          <w:sz w:val="28"/>
        </w:rPr>
        <w:t xml:space="preserve"> (внешкольное</w:t>
      </w:r>
      <w:r w:rsidR="008F3074"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</w:p>
    <w:p w:rsidR="00573820" w:rsidRDefault="00AB34BA" w:rsidP="00AB34BA">
      <w:pPr>
        <w:pStyle w:val="a4"/>
        <w:numPr>
          <w:ilvl w:val="0"/>
          <w:numId w:val="2"/>
        </w:numPr>
        <w:tabs>
          <w:tab w:val="left" w:pos="1134"/>
        </w:tabs>
        <w:spacing w:before="163"/>
        <w:rPr>
          <w:sz w:val="28"/>
        </w:rPr>
      </w:pPr>
      <w:proofErr w:type="gramStart"/>
      <w:r>
        <w:rPr>
          <w:sz w:val="28"/>
        </w:rPr>
        <w:t>С</w:t>
      </w:r>
      <w:r w:rsidR="008F3074">
        <w:rPr>
          <w:sz w:val="28"/>
        </w:rPr>
        <w:t>оветский</w:t>
      </w:r>
      <w:proofErr w:type="gramEnd"/>
      <w:r w:rsidR="008F3074">
        <w:rPr>
          <w:sz w:val="28"/>
        </w:rPr>
        <w:t xml:space="preserve"> (внешкольное</w:t>
      </w:r>
      <w:r w:rsidR="008F3074">
        <w:rPr>
          <w:spacing w:val="1"/>
          <w:sz w:val="28"/>
        </w:rPr>
        <w:t xml:space="preserve"> </w:t>
      </w:r>
      <w:r>
        <w:rPr>
          <w:sz w:val="28"/>
        </w:rPr>
        <w:t>воспитание).</w:t>
      </w:r>
    </w:p>
    <w:p w:rsidR="00573820" w:rsidRDefault="00AB34BA" w:rsidP="00AB34BA">
      <w:pPr>
        <w:pStyle w:val="a4"/>
        <w:numPr>
          <w:ilvl w:val="0"/>
          <w:numId w:val="2"/>
        </w:numPr>
        <w:tabs>
          <w:tab w:val="left" w:pos="1134"/>
        </w:tabs>
        <w:spacing w:before="158"/>
        <w:rPr>
          <w:sz w:val="28"/>
        </w:rPr>
      </w:pPr>
      <w:proofErr w:type="gramStart"/>
      <w:r>
        <w:rPr>
          <w:sz w:val="28"/>
        </w:rPr>
        <w:t>С</w:t>
      </w:r>
      <w:r w:rsidR="008F3074">
        <w:rPr>
          <w:sz w:val="28"/>
        </w:rPr>
        <w:t>овременный</w:t>
      </w:r>
      <w:proofErr w:type="gramEnd"/>
      <w:r w:rsidR="008F3074">
        <w:rPr>
          <w:sz w:val="28"/>
        </w:rPr>
        <w:t xml:space="preserve"> (дополнительное образование детей) </w:t>
      </w:r>
      <w:r w:rsidR="008F3074">
        <w:rPr>
          <w:spacing w:val="2"/>
          <w:sz w:val="28"/>
        </w:rPr>
        <w:t>[</w:t>
      </w:r>
      <w:r w:rsidR="00E86967">
        <w:rPr>
          <w:spacing w:val="2"/>
          <w:sz w:val="28"/>
        </w:rPr>
        <w:t>2</w:t>
      </w:r>
      <w:r w:rsidR="008F3074">
        <w:rPr>
          <w:spacing w:val="2"/>
          <w:sz w:val="28"/>
        </w:rPr>
        <w:t xml:space="preserve">; </w:t>
      </w:r>
      <w:proofErr w:type="spellStart"/>
      <w:r w:rsidR="008F3074">
        <w:rPr>
          <w:sz w:val="28"/>
        </w:rPr>
        <w:t>c</w:t>
      </w:r>
      <w:proofErr w:type="spellEnd"/>
      <w:r w:rsidR="008F3074">
        <w:rPr>
          <w:sz w:val="28"/>
        </w:rPr>
        <w:t>.</w:t>
      </w:r>
      <w:r w:rsidR="008F3074">
        <w:rPr>
          <w:spacing w:val="-6"/>
          <w:sz w:val="28"/>
        </w:rPr>
        <w:t xml:space="preserve"> </w:t>
      </w:r>
      <w:r w:rsidR="008F3074">
        <w:rPr>
          <w:sz w:val="28"/>
        </w:rPr>
        <w:t>69].</w:t>
      </w:r>
    </w:p>
    <w:p w:rsidR="00573820" w:rsidRDefault="008F3074">
      <w:pPr>
        <w:pStyle w:val="a3"/>
        <w:spacing w:before="164" w:line="360" w:lineRule="auto"/>
        <w:ind w:right="106"/>
      </w:pPr>
      <w:r w:rsidRPr="004F07E6">
        <w:rPr>
          <w:b/>
        </w:rPr>
        <w:t>Дореволюционный этап</w:t>
      </w:r>
      <w:r>
        <w:t xml:space="preserve"> </w:t>
      </w:r>
      <w:r w:rsidR="00AB34BA" w:rsidRPr="00AB34BA">
        <w:rPr>
          <w:b/>
        </w:rPr>
        <w:t>(1905 – 1917 гг.)</w:t>
      </w:r>
      <w:r w:rsidR="00AB34BA">
        <w:rPr>
          <w:b/>
        </w:rPr>
        <w:t xml:space="preserve"> </w:t>
      </w:r>
      <w:r>
        <w:t xml:space="preserve">– возникновение внешкольного образования. </w:t>
      </w:r>
      <w:r w:rsidR="00AB34BA">
        <w:t>Первыми</w:t>
      </w:r>
      <w:r>
        <w:t xml:space="preserve"> форм</w:t>
      </w:r>
      <w:r w:rsidR="00AB34BA">
        <w:t>ами этого этапа были</w:t>
      </w:r>
      <w:r>
        <w:t xml:space="preserve"> дневные приюты для детей, </w:t>
      </w:r>
      <w:r w:rsidR="00AB34BA">
        <w:t xml:space="preserve">мастерские, </w:t>
      </w:r>
      <w:r>
        <w:t>спортивные площадки, оздоровительные колонии. Все эти учреждения были единичны и имели разные задачи. Одни вели культурно- просветительскую работу для малообеспеченных, другие создавали условия для развития и воспитания детей. Все эти формы работали на пожертвования</w:t>
      </w:r>
      <w:r w:rsidR="00AB34BA">
        <w:t>,</w:t>
      </w:r>
      <w:r>
        <w:t xml:space="preserve"> и их деятельность строилась на принципах детского самоуправления, самореализации в различных видах деятельности, формировании у детей товарищества и ответственности.</w:t>
      </w:r>
    </w:p>
    <w:p w:rsidR="001D3578" w:rsidRDefault="008F3074" w:rsidP="00CE7B01">
      <w:pPr>
        <w:pStyle w:val="a3"/>
        <w:spacing w:before="1" w:line="360" w:lineRule="auto"/>
        <w:ind w:right="106"/>
        <w:rPr>
          <w:iCs/>
        </w:rPr>
      </w:pPr>
      <w:r>
        <w:t xml:space="preserve">После революции в 1917 году создаётся специальный отдел внешкольного образования. </w:t>
      </w:r>
      <w:r w:rsidR="00686273" w:rsidRPr="00686273">
        <w:rPr>
          <w:iCs/>
        </w:rPr>
        <w:t xml:space="preserve">В 1918 году создано первое государственное внешкольное учреждение </w:t>
      </w:r>
      <w:r w:rsidR="00AB34BA">
        <w:rPr>
          <w:iCs/>
        </w:rPr>
        <w:t xml:space="preserve">- </w:t>
      </w:r>
      <w:r w:rsidR="00686273" w:rsidRPr="00686273">
        <w:rPr>
          <w:iCs/>
        </w:rPr>
        <w:t>Станция юных любителей природы (</w:t>
      </w:r>
      <w:hyperlink r:id="rId5" w:tooltip="Москва" w:history="1">
        <w:r w:rsidR="00686273" w:rsidRPr="00686273">
          <w:rPr>
            <w:iCs/>
          </w:rPr>
          <w:t>Москва</w:t>
        </w:r>
      </w:hyperlink>
      <w:r w:rsidR="00686273" w:rsidRPr="00686273">
        <w:rPr>
          <w:iCs/>
        </w:rPr>
        <w:t>, </w:t>
      </w:r>
      <w:hyperlink r:id="rId6" w:tooltip="Сокольники" w:history="1">
        <w:r w:rsidR="00686273" w:rsidRPr="00686273">
          <w:rPr>
            <w:iCs/>
          </w:rPr>
          <w:t>Сокольники</w:t>
        </w:r>
      </w:hyperlink>
      <w:r w:rsidR="00686273" w:rsidRPr="00686273">
        <w:rPr>
          <w:iCs/>
        </w:rPr>
        <w:t xml:space="preserve">). В июне 1919 года был проведён I Всероссийский съезд по внешкольному образованию. </w:t>
      </w:r>
    </w:p>
    <w:p w:rsidR="001D3578" w:rsidRDefault="001D3578" w:rsidP="00CE7B01">
      <w:pPr>
        <w:pStyle w:val="a3"/>
        <w:spacing w:before="1" w:line="360" w:lineRule="auto"/>
        <w:ind w:right="106"/>
        <w:rPr>
          <w:iCs/>
        </w:rPr>
      </w:pPr>
      <w:r w:rsidRPr="001D3578">
        <w:rPr>
          <w:iCs/>
        </w:rPr>
        <w:t>С историей российского дополнительного образования связано немало известных всему миру событий – к примеру, открытие в 1925 году Всесоюзного пионерского лагеря «Артек», или проведение в 1967 году в Севастополе, на знаменитой Сапун-горе первого финала Всесоюзной игры «Зарница».</w:t>
      </w:r>
    </w:p>
    <w:p w:rsidR="00CE7B01" w:rsidRDefault="008F3074" w:rsidP="00CE7B01">
      <w:pPr>
        <w:pStyle w:val="a3"/>
        <w:spacing w:before="1" w:line="360" w:lineRule="auto"/>
        <w:ind w:right="106"/>
      </w:pPr>
      <w:r>
        <w:lastRenderedPageBreak/>
        <w:t xml:space="preserve">С </w:t>
      </w:r>
      <w:r w:rsidR="00CE7B01">
        <w:t xml:space="preserve">1017 </w:t>
      </w:r>
      <w:r>
        <w:t xml:space="preserve">года и по 1939 начинается период становления системы внешкольного образования (советский этап). </w:t>
      </w:r>
      <w:r w:rsidR="00CE7B01" w:rsidRPr="00686273">
        <w:rPr>
          <w:iCs/>
        </w:rPr>
        <w:t>В 30-е годы термин «</w:t>
      </w:r>
      <w:hyperlink r:id="rId7" w:tooltip="Внешкольное образование (страница отсутствует)" w:history="1">
        <w:r w:rsidR="00CE7B01" w:rsidRPr="00686273">
          <w:rPr>
            <w:iCs/>
          </w:rPr>
          <w:t>внешкольное образование</w:t>
        </w:r>
      </w:hyperlink>
      <w:r w:rsidR="00CE7B01" w:rsidRPr="00686273">
        <w:rPr>
          <w:iCs/>
        </w:rPr>
        <w:t xml:space="preserve">» был заменен на «внешкольное воспитание». </w:t>
      </w:r>
      <w:r>
        <w:t xml:space="preserve">Образование становится государственным и включается в общую систему народного просвещения. </w:t>
      </w:r>
      <w:r w:rsidR="00CE7B01" w:rsidRPr="00686273">
        <w:rPr>
          <w:iCs/>
        </w:rPr>
        <w:t>Очень бурно проходил рост учреждений, в которых получили распространения формы внешкольного воспитания, они стали называться </w:t>
      </w:r>
      <w:hyperlink r:id="rId8" w:tooltip="Внешкольное учреждение" w:history="1">
        <w:r w:rsidR="00CE7B01" w:rsidRPr="00686273">
          <w:rPr>
            <w:iCs/>
          </w:rPr>
          <w:t>внешкольными учреждениями</w:t>
        </w:r>
      </w:hyperlink>
      <w:r w:rsidR="00CE7B01" w:rsidRPr="00686273">
        <w:rPr>
          <w:iCs/>
        </w:rPr>
        <w:t>.</w:t>
      </w:r>
      <w:r w:rsidR="00CE7B01" w:rsidRPr="00686273">
        <w:rPr>
          <w:color w:val="000000"/>
          <w:sz w:val="20"/>
          <w:szCs w:val="20"/>
        </w:rPr>
        <w:t xml:space="preserve"> </w:t>
      </w:r>
      <w:r>
        <w:t xml:space="preserve">Появляются другие формы организации образования и воспитания детей, формируется научно-методическая база внешкольной работы, проводятся научные исследования и наблюдения за способностью личности, изучаются коллективные и групповые формы работы. </w:t>
      </w:r>
      <w:r w:rsidR="00CE7B01">
        <w:rPr>
          <w:color w:val="000000"/>
          <w:sz w:val="27"/>
          <w:szCs w:val="27"/>
        </w:rPr>
        <w:t>К 1940 году в СССР насчитывалось 1846 </w:t>
      </w:r>
      <w:hyperlink r:id="rId9" w:tooltip="Внешкольное учреждение" w:history="1">
        <w:r w:rsidR="00CE7B01" w:rsidRPr="00CE7B01">
          <w:rPr>
            <w:rStyle w:val="a6"/>
            <w:bCs/>
            <w:color w:val="auto"/>
            <w:sz w:val="27"/>
            <w:szCs w:val="27"/>
            <w:u w:val="none"/>
          </w:rPr>
          <w:t>внешкольных учреждений</w:t>
        </w:r>
      </w:hyperlink>
      <w:r w:rsidR="00CE7B01" w:rsidRPr="00CE7B01">
        <w:rPr>
          <w:sz w:val="27"/>
          <w:szCs w:val="27"/>
        </w:rPr>
        <w:t>, находящихся в ведении министе</w:t>
      </w:r>
      <w:proofErr w:type="gramStart"/>
      <w:r w:rsidR="00CE7B01" w:rsidRPr="00CE7B01">
        <w:rPr>
          <w:sz w:val="27"/>
          <w:szCs w:val="27"/>
        </w:rPr>
        <w:t>рств пр</w:t>
      </w:r>
      <w:proofErr w:type="gramEnd"/>
      <w:r w:rsidR="00CE7B01" w:rsidRPr="00CE7B01">
        <w:rPr>
          <w:sz w:val="27"/>
          <w:szCs w:val="27"/>
        </w:rPr>
        <w:t>освещения, культуры, путей сообщения, речного и морского флота, профсоюзов, добровольных спортивных обществ и других организаций и ведомств </w:t>
      </w:r>
      <w:r w:rsidR="001D3578">
        <w:rPr>
          <w:sz w:val="27"/>
          <w:szCs w:val="27"/>
        </w:rPr>
        <w:sym w:font="Symbol" w:char="F05B"/>
      </w:r>
      <w:r w:rsidR="001D3578">
        <w:rPr>
          <w:sz w:val="27"/>
          <w:szCs w:val="27"/>
        </w:rPr>
        <w:t>2</w:t>
      </w:r>
      <w:r w:rsidR="001D3578">
        <w:rPr>
          <w:sz w:val="27"/>
          <w:szCs w:val="27"/>
        </w:rPr>
        <w:sym w:font="Symbol" w:char="F05D"/>
      </w:r>
      <w:r w:rsidR="00CE7B01" w:rsidRPr="00CE7B01">
        <w:rPr>
          <w:sz w:val="27"/>
          <w:szCs w:val="27"/>
        </w:rPr>
        <w:t>. В послевоенное время шло бурное восстановление и развитие системы внешкольного воспитания. Росла численность </w:t>
      </w:r>
      <w:hyperlink r:id="rId10" w:tooltip="Дом пионеров" w:history="1">
        <w:r w:rsidR="00CE7B01" w:rsidRPr="00CE7B01">
          <w:rPr>
            <w:rStyle w:val="a6"/>
            <w:bCs/>
            <w:color w:val="auto"/>
            <w:sz w:val="27"/>
            <w:szCs w:val="27"/>
            <w:u w:val="none"/>
          </w:rPr>
          <w:t>Домов</w:t>
        </w:r>
      </w:hyperlink>
      <w:r w:rsidR="00CE7B01" w:rsidRPr="00CE7B01">
        <w:rPr>
          <w:sz w:val="27"/>
          <w:szCs w:val="27"/>
        </w:rPr>
        <w:t> и </w:t>
      </w:r>
      <w:hyperlink r:id="rId11" w:tooltip="Дворец пионеров" w:history="1">
        <w:r w:rsidR="00CE7B01" w:rsidRPr="00CE7B01">
          <w:rPr>
            <w:rStyle w:val="a6"/>
            <w:bCs/>
            <w:color w:val="auto"/>
            <w:sz w:val="27"/>
            <w:szCs w:val="27"/>
            <w:u w:val="none"/>
          </w:rPr>
          <w:t>Дворцов пионеров</w:t>
        </w:r>
      </w:hyperlink>
      <w:r w:rsidR="00CE7B01" w:rsidRPr="00CE7B01">
        <w:rPr>
          <w:sz w:val="27"/>
          <w:szCs w:val="27"/>
        </w:rPr>
        <w:t>, Станций юных туристов и техников, </w:t>
      </w:r>
      <w:hyperlink r:id="rId12" w:tooltip="Учреждения отдыха и оздоровления детей" w:history="1">
        <w:r w:rsidR="00CE7B01" w:rsidRPr="00CE7B01">
          <w:rPr>
            <w:rStyle w:val="a6"/>
            <w:bCs/>
            <w:color w:val="auto"/>
            <w:sz w:val="27"/>
            <w:szCs w:val="27"/>
            <w:u w:val="none"/>
          </w:rPr>
          <w:t>загородных пионерских лагерей</w:t>
        </w:r>
      </w:hyperlink>
      <w:r w:rsidR="00CE7B01" w:rsidRPr="00CE7B01">
        <w:rPr>
          <w:sz w:val="27"/>
          <w:szCs w:val="27"/>
        </w:rPr>
        <w:t>, </w:t>
      </w:r>
      <w:hyperlink r:id="rId13" w:tooltip="ДЮСШ" w:history="1">
        <w:r w:rsidR="00CE7B01" w:rsidRPr="00CE7B01">
          <w:rPr>
            <w:rStyle w:val="a6"/>
            <w:bCs/>
            <w:color w:val="auto"/>
            <w:sz w:val="27"/>
            <w:szCs w:val="27"/>
            <w:u w:val="none"/>
          </w:rPr>
          <w:t>детско-юношеских спортивных школ</w:t>
        </w:r>
      </w:hyperlink>
      <w:r w:rsidR="00CE7B01" w:rsidRPr="00CE7B01">
        <w:rPr>
          <w:sz w:val="27"/>
          <w:szCs w:val="27"/>
        </w:rPr>
        <w:t>.</w:t>
      </w:r>
    </w:p>
    <w:p w:rsidR="00573820" w:rsidRDefault="008F3074" w:rsidP="00801A3A">
      <w:pPr>
        <w:pStyle w:val="a3"/>
        <w:spacing w:before="1" w:line="360" w:lineRule="auto"/>
        <w:ind w:right="106"/>
      </w:pPr>
      <w:r>
        <w:t>В 20-30-х годах расширяется круг задач внешкольных учреждений. Начинается ликвидация неграмотности, организация досуга детей, развитие познавательных и творческих интересов школьников, обучение навыкам участия в общественной работе. В этот период выпускаются различные журналы, создаются новые организационные системы. Педагоги стремятся  не только увеличить число внешкольных учреждений, а осмыслить опыт и дать научно-методические основания внешкольного образования. Обновляются содержание и формы воспитательной работы,</w:t>
      </w:r>
      <w:r>
        <w:rPr>
          <w:spacing w:val="29"/>
        </w:rPr>
        <w:t xml:space="preserve"> </w:t>
      </w:r>
      <w:r>
        <w:t>появляются</w:t>
      </w:r>
      <w:r w:rsidR="00801A3A">
        <w:t xml:space="preserve"> о</w:t>
      </w:r>
      <w:r>
        <w:t>бщественные советы (педагогические, репертуарные, методические, шефские), укрепляется материальная база, расширяется аппарат управления, принципы и методы управления.</w:t>
      </w:r>
    </w:p>
    <w:p w:rsidR="00573820" w:rsidRDefault="008F3074">
      <w:pPr>
        <w:pStyle w:val="a3"/>
        <w:spacing w:before="2" w:line="360" w:lineRule="auto"/>
        <w:ind w:right="106"/>
      </w:pPr>
      <w:r w:rsidRPr="004F07E6">
        <w:rPr>
          <w:b/>
        </w:rPr>
        <w:t>Следующий период – развитие (1940 – 1960).</w:t>
      </w:r>
      <w:r>
        <w:t xml:space="preserve"> Развитие системы внешкольных учреждений в 40-50-е гг. XX века, по мнению исследователя О. Е. Лебедева, характеризуется реализацией четырех основных социально- </w:t>
      </w:r>
      <w:r>
        <w:lastRenderedPageBreak/>
        <w:t>педагогических функций: профессиональное и гражданское самоопределение детей; дополнительное образование; коммуникативная; методическая. В эти годы в деятельности внешкольных учреждений преобладает парадность и формализм, индивидуальная и клубные формы работы сменяются массовостью праздников [</w:t>
      </w:r>
      <w:r w:rsidR="00E86967">
        <w:t>7</w:t>
      </w:r>
      <w:r>
        <w:t>; с. 53].</w:t>
      </w:r>
    </w:p>
    <w:p w:rsidR="00573820" w:rsidRDefault="008F3074">
      <w:pPr>
        <w:pStyle w:val="a3"/>
        <w:spacing w:before="1" w:line="360" w:lineRule="auto"/>
        <w:ind w:right="112"/>
      </w:pPr>
      <w:r>
        <w:t>В 60-е годы XX века, в годы «оттепели», наблюдаются значительные изменения в характере деятельности внешкольных учреждений, воспитание приобретает «</w:t>
      </w:r>
      <w:proofErr w:type="spellStart"/>
      <w:r>
        <w:t>деятельностный</w:t>
      </w:r>
      <w:proofErr w:type="spellEnd"/>
      <w:r>
        <w:t xml:space="preserve">» характер. Рождается и получает широкое распространение методика коллективного творческого дела </w:t>
      </w:r>
      <w:r>
        <w:rPr>
          <w:spacing w:val="-3"/>
        </w:rPr>
        <w:t xml:space="preserve">И. П. </w:t>
      </w:r>
      <w:r>
        <w:t xml:space="preserve">Иванова («Коммуна юных </w:t>
      </w:r>
      <w:proofErr w:type="spellStart"/>
      <w:r>
        <w:t>фрунзенцев</w:t>
      </w:r>
      <w:proofErr w:type="spellEnd"/>
      <w:r>
        <w:t>» в Ленинграде во Фрунзенском доме пионеров). В эти годы в деятельности внешкольных учреждений приоритетными становятся: уважение к увлечению ребенка, его занятию в коллективе по интересам; демонстрация подростку общественной ценности его занятия, значимости его знаний и умений для коллектива; использование его личного интереса, знаний и умений в коллективных целях; изменение статуса ребенка в школьном коллективе на основе учета его успехов во внешкольном учреждении, участия в школьных делах; совместное изучение школой и внешкольным учреждением опыта подготовки актива; взаимная информированность педагогов внешкольных учреждений и школы о кружковцах. [1</w:t>
      </w:r>
      <w:r w:rsidR="00E86967">
        <w:t>0</w:t>
      </w:r>
      <w:r>
        <w:t>, с. 198]. Деятельность учреждений определялась государством, появились методические центры, увеличилось количество педагогов,</w:t>
      </w:r>
      <w:r>
        <w:rPr>
          <w:spacing w:val="3"/>
        </w:rPr>
        <w:t xml:space="preserve"> </w:t>
      </w:r>
      <w:r>
        <w:t>секций.</w:t>
      </w:r>
    </w:p>
    <w:p w:rsidR="00573820" w:rsidRDefault="008F3074">
      <w:pPr>
        <w:pStyle w:val="a3"/>
        <w:spacing w:before="5" w:line="357" w:lineRule="auto"/>
        <w:ind w:right="103"/>
      </w:pPr>
      <w:r w:rsidRPr="004F07E6">
        <w:rPr>
          <w:b/>
        </w:rPr>
        <w:t>Третий период – расцвет (1961 – 1986 гг.).</w:t>
      </w:r>
      <w:r>
        <w:t xml:space="preserve"> В 70-80-е годы XX века определились главные направления социально-педагогической деятельности,</w:t>
      </w:r>
    </w:p>
    <w:p w:rsidR="00573820" w:rsidRDefault="008F3074">
      <w:pPr>
        <w:pStyle w:val="a3"/>
        <w:spacing w:before="67" w:line="360" w:lineRule="auto"/>
        <w:ind w:right="106" w:firstLine="0"/>
      </w:pPr>
      <w:r>
        <w:t>сложилась уникальная система работы с детьми, не имеющая аналогов в мире, включающая четко определенные задачи, содержание и формы внешкольной работы. Появились внешкольные дошкольные учреждения, которые учитывали интересы детей (театры, клубы по месту жительства, разновозрастные отряды). Массовая работа проводится в разных направлениях: ярмарки, конкурсы, акции. Внешкольные учреждения получают право самостоятельно разрабатывать программы, определять количество детских организаций и педагогический штат.</w:t>
      </w:r>
    </w:p>
    <w:p w:rsidR="00E86967" w:rsidRDefault="00E86967" w:rsidP="00E86967">
      <w:pPr>
        <w:pStyle w:val="a3"/>
        <w:spacing w:before="67" w:line="360" w:lineRule="auto"/>
        <w:ind w:right="106"/>
      </w:pPr>
      <w:r>
        <w:lastRenderedPageBreak/>
        <w:t xml:space="preserve">Вместе с тем высокие количественные показатели не могли скрыть негативных качественных факторов развития учреждений. Внешкольное воспитание в 50-80-е годы было связано с общей идеологией, когда существовала единственная детская организация, единственная молодежная организация, установкам и </w:t>
      </w:r>
      <w:proofErr w:type="gramStart"/>
      <w:r>
        <w:t>целям</w:t>
      </w:r>
      <w:proofErr w:type="gramEnd"/>
      <w:r>
        <w:t xml:space="preserve"> которых подчинялись и образовательные структуры. Было достаточно минусов, мешавших решению задач личностно-ориентированного развития ребенка, его интересов. Имели место неисполнимые директивы, требующие организовывать то по 10 кружков технического творчества в каждой школе, то открывать в каждом учреждении музей [2]. Вместе с тем, в лучших внешкольных учреждениях страны был накоплен уникальный опыт взращивания талантов. Многие звезды кино, искусства, спорта, науки и техники были воспитанниками системы внешкольного воспитания: чемпионы мира по шахматам Анатолий Карпов, Борис Спасский, актёр Сергей Никоненко, режиссёр Ролан Быков, глава РАО ЕЭС Анатолий Чубайс, руководитель </w:t>
      </w:r>
      <w:proofErr w:type="spellStart"/>
      <w:r>
        <w:t>Росспорта</w:t>
      </w:r>
      <w:proofErr w:type="spellEnd"/>
      <w:r>
        <w:t xml:space="preserve"> Вячеслав Фетисов и многие </w:t>
      </w:r>
      <w:proofErr w:type="gramStart"/>
      <w:r>
        <w:t>другие</w:t>
      </w:r>
      <w:proofErr w:type="gramEnd"/>
      <w:r>
        <w:t xml:space="preserve"> известные в России и за рубежом люди.</w:t>
      </w:r>
    </w:p>
    <w:p w:rsidR="00573820" w:rsidRDefault="008F3074">
      <w:pPr>
        <w:pStyle w:val="a3"/>
        <w:spacing w:before="2" w:line="362" w:lineRule="auto"/>
        <w:ind w:right="115"/>
      </w:pPr>
      <w:r w:rsidRPr="004F07E6">
        <w:rPr>
          <w:b/>
        </w:rPr>
        <w:t>Четвёртый период – спад (1987 – 1992 гг.).</w:t>
      </w:r>
      <w:r>
        <w:t xml:space="preserve"> Расходы на образование снижаются, распадаются пионерские и комсомольские организации.</w:t>
      </w:r>
    </w:p>
    <w:p w:rsidR="00E86967" w:rsidRDefault="008F3074">
      <w:pPr>
        <w:pStyle w:val="a3"/>
        <w:spacing w:line="360" w:lineRule="auto"/>
        <w:ind w:right="108"/>
      </w:pPr>
      <w:r w:rsidRPr="004F07E6">
        <w:rPr>
          <w:b/>
        </w:rPr>
        <w:t>С 1993 года (современный этап)</w:t>
      </w:r>
      <w:r>
        <w:t xml:space="preserve"> наступает период стабилизации. </w:t>
      </w:r>
      <w:r w:rsidR="00E86967" w:rsidRPr="00E86967">
        <w:t>Важно</w:t>
      </w:r>
      <w:r>
        <w:t>,</w:t>
      </w:r>
      <w:r w:rsidR="00E86967" w:rsidRPr="00E86967">
        <w:t xml:space="preserve"> в этой связи</w:t>
      </w:r>
      <w:r>
        <w:t>,</w:t>
      </w:r>
      <w:r w:rsidR="00E86967" w:rsidRPr="00E86967">
        <w:t xml:space="preserve"> отметить, что в 90-е годы произошла не простая смена вывесок, а качественное изменение содержания и форм деятельности как учреждений, так и педагогов дополнительного образования детей.</w:t>
      </w:r>
      <w:r w:rsidR="00E86967">
        <w:t xml:space="preserve"> </w:t>
      </w:r>
      <w:r>
        <w:t xml:space="preserve">С принятием закона «Об образовании» внешкольные учреждения стали называть учреждениями дополнительного образования детей, в 1995 году выходит «Типовое положение об учреждениях дополнительного образования». </w:t>
      </w:r>
    </w:p>
    <w:p w:rsidR="00573820" w:rsidRDefault="008F3074">
      <w:pPr>
        <w:pStyle w:val="a3"/>
        <w:spacing w:line="360" w:lineRule="auto"/>
        <w:ind w:right="108"/>
      </w:pPr>
      <w:proofErr w:type="gramStart"/>
      <w:r>
        <w:t xml:space="preserve">С появлением закона </w:t>
      </w:r>
      <w:r>
        <w:rPr>
          <w:spacing w:val="-3"/>
        </w:rPr>
        <w:t xml:space="preserve">об </w:t>
      </w:r>
      <w:r>
        <w:t xml:space="preserve">образовании создаются предпосылки для перехода от </w:t>
      </w:r>
      <w:proofErr w:type="spellStart"/>
      <w:r>
        <w:t>идеологизированной</w:t>
      </w:r>
      <w:proofErr w:type="spellEnd"/>
      <w:r>
        <w:t xml:space="preserve"> системы образования к системе вариативной; активизируется деятельность учреждений дополнительного образования; увеличивается их количество и работа учреждений, в отличие от школ, строится на творческом развитии личности ребёнка, свободе выбора деятельности, программ и форм работы; не урок, а творчество становится </w:t>
      </w:r>
      <w:r>
        <w:lastRenderedPageBreak/>
        <w:t>главным началом.</w:t>
      </w:r>
      <w:proofErr w:type="gramEnd"/>
      <w:r>
        <w:t xml:space="preserve"> Педагог и ребёнок находятся в сотрудничестве и сотворчестве. Образовательные программы реализуются по типу: модифицированные, экспериментальные, авторские; по форме: дистанционные, </w:t>
      </w:r>
      <w:proofErr w:type="spellStart"/>
      <w:r>
        <w:t>очно-заочные</w:t>
      </w:r>
      <w:proofErr w:type="spellEnd"/>
      <w:r>
        <w:t>, сетевые, электронные; по категориям детей: для детей с ОВЗ, для одарённых</w:t>
      </w:r>
      <w:r>
        <w:rPr>
          <w:spacing w:val="1"/>
        </w:rPr>
        <w:t xml:space="preserve"> </w:t>
      </w:r>
      <w:r>
        <w:t>детей.</w:t>
      </w:r>
    </w:p>
    <w:p w:rsidR="00573820" w:rsidRDefault="008F3074" w:rsidP="00801A3A">
      <w:pPr>
        <w:pStyle w:val="a3"/>
        <w:spacing w:line="360" w:lineRule="auto"/>
        <w:ind w:right="106"/>
      </w:pPr>
      <w:r>
        <w:t>Происходит расширение многообразия структурных элементов: клубы, студии, лаборатории, мастерские. Создаются творческие проектные, научно- исследовательские группы, советы, интегрированные объединения. Приоритетными видами деятельности среди девочек являются художественное образование, хореография и спорт. Среди мальчиков</w:t>
      </w:r>
      <w:r w:rsidR="00801A3A">
        <w:t xml:space="preserve"> </w:t>
      </w:r>
      <w:r>
        <w:t>большой популярностью пользуются занятия спортом, информатикой и техническим творчеством.</w:t>
      </w:r>
    </w:p>
    <w:p w:rsidR="00573820" w:rsidRDefault="008F3074" w:rsidP="00801A3A">
      <w:pPr>
        <w:pStyle w:val="a3"/>
        <w:spacing w:line="360" w:lineRule="auto"/>
        <w:ind w:right="106"/>
      </w:pPr>
      <w:r>
        <w:t xml:space="preserve">В 2014 году утверждается Концепция развития дополнительного образования детей. Задачи этой Концепции – создать условия не для обязательности общего образования, а для проектирования пространства, где происходит самореализация личности, повысить социальную стабильность и справедливость в обществе, создавая условия для развития каждого ребёнка независимо от места жительства. </w:t>
      </w:r>
      <w:proofErr w:type="gramStart"/>
      <w:r w:rsidR="007C3399">
        <w:t>Согласно Концепции, о</w:t>
      </w:r>
      <w:r>
        <w:t>сновными направления</w:t>
      </w:r>
      <w:r w:rsidR="007C3399">
        <w:t>ми</w:t>
      </w:r>
      <w:r>
        <w:t xml:space="preserve"> развития дополнительного образования, являются: поддержка организаций дополнительного образования, реализующих программы для детей в сельской местности; поддержка дополнительного образования в семьях, родительских сообществах; формирование системы государственных требований к доступности услуг дополнительного образования детей; 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 [</w:t>
      </w:r>
      <w:r w:rsidR="00E86967">
        <w:t>4</w:t>
      </w:r>
      <w:r>
        <w:t>].</w:t>
      </w:r>
      <w:proofErr w:type="gramEnd"/>
      <w:r w:rsidR="00801A3A">
        <w:t xml:space="preserve"> </w:t>
      </w:r>
      <w:r>
        <w:t>Поставлены ключевые цели: к 2020 году увеличить количество детей от 5 до 18 лет, получающих дополнительное образование (до 76%)</w:t>
      </w:r>
      <w:r w:rsidR="00801A3A">
        <w:t>.</w:t>
      </w:r>
      <w:r>
        <w:t xml:space="preserve"> </w:t>
      </w:r>
    </w:p>
    <w:p w:rsidR="00573820" w:rsidRDefault="008F3074">
      <w:pPr>
        <w:pStyle w:val="a3"/>
        <w:tabs>
          <w:tab w:val="left" w:pos="1866"/>
          <w:tab w:val="left" w:pos="4667"/>
          <w:tab w:val="left" w:pos="7204"/>
        </w:tabs>
        <w:spacing w:before="4" w:line="360" w:lineRule="auto"/>
        <w:ind w:right="109"/>
      </w:pPr>
      <w:r>
        <w:t xml:space="preserve">Таким образом, в истории развития дополнительного образования произошли значительные изменения в формах деятельности, функциях и результатах. </w:t>
      </w:r>
      <w:proofErr w:type="gramStart"/>
      <w:r>
        <w:t xml:space="preserve">Можно сказать, что на сегодняшний момент в системе сформировались следующие функции: социальная (удовлетворение </w:t>
      </w:r>
      <w:r>
        <w:lastRenderedPageBreak/>
        <w:t xml:space="preserve">социального спроса, родительского спроса, экономического и </w:t>
      </w:r>
      <w:r>
        <w:rPr>
          <w:spacing w:val="2"/>
        </w:rPr>
        <w:t xml:space="preserve">детского </w:t>
      </w:r>
      <w:r>
        <w:t>спроса);</w:t>
      </w:r>
      <w:r>
        <w:tab/>
        <w:t>психологическая</w:t>
      </w:r>
      <w:r>
        <w:tab/>
        <w:t>(развивающая,</w:t>
      </w:r>
      <w:r>
        <w:tab/>
        <w:t>консультационная, релаксационная); образовательная (профессиональное самоопределение, образование по дополнительным предметам).</w:t>
      </w:r>
      <w:proofErr w:type="gramEnd"/>
      <w:r>
        <w:t xml:space="preserve"> Удалось сохранить  уникальную систему обучения и</w:t>
      </w:r>
      <w:r>
        <w:rPr>
          <w:spacing w:val="-3"/>
        </w:rPr>
        <w:t xml:space="preserve"> </w:t>
      </w:r>
      <w:r>
        <w:t>воспитания.</w:t>
      </w:r>
    </w:p>
    <w:p w:rsidR="00573820" w:rsidRDefault="008F3074">
      <w:pPr>
        <w:pStyle w:val="a3"/>
        <w:spacing w:line="360" w:lineRule="auto"/>
        <w:ind w:right="110"/>
      </w:pPr>
      <w:r>
        <w:t xml:space="preserve">Почти столетняя история дополнительного образования убеждает нас в его нужности и </w:t>
      </w:r>
      <w:proofErr w:type="spellStart"/>
      <w:r>
        <w:t>востребованности</w:t>
      </w:r>
      <w:proofErr w:type="spellEnd"/>
      <w:r>
        <w:t xml:space="preserve"> для детей, родителей, для всей системы российского образования в целом. Среди основных черт дополнительного образования сегодня стоит отметить многоаспектность инфраструктуры: успех воспитания детей в совместных усилиях системы образования, области спорта и культуры, активных действиях лидеров молодежной политики и неравнодушных участников общественных движений. Многие родители отмечают важность таких показателей в оценке системы дополнительного образования как общедоступность и бесплатность. Педагоги, сравнивая систему дополнительного образования с зарубежным опытом, считают российскую систему самой гибкой, по-хорошему изменчивой, восприимчивой ко всему полезному в опыте работы самых разных</w:t>
      </w:r>
      <w:r>
        <w:rPr>
          <w:spacing w:val="-20"/>
        </w:rPr>
        <w:t xml:space="preserve"> </w:t>
      </w:r>
      <w:r>
        <w:t>стран.</w:t>
      </w:r>
    </w:p>
    <w:p w:rsidR="00573820" w:rsidRDefault="008F3074" w:rsidP="00801A3A">
      <w:pPr>
        <w:pStyle w:val="a3"/>
        <w:spacing w:before="3" w:line="360" w:lineRule="auto"/>
        <w:ind w:right="108"/>
      </w:pPr>
      <w:r>
        <w:t>Сегодня в системе дополнительного образования на занятиях встречаются талантливые взрослые и одаренные дети, а это значит, что у нашей страны яркое будущее. Будущее, которое реализуется через ребят, которые сегодня развивают свой потенциал на занятиях допо</w:t>
      </w:r>
      <w:r w:rsidR="00801A3A">
        <w:t>лнительного о</w:t>
      </w:r>
      <w:r>
        <w:t>бразования – подрастают настоящие профессионалы в самых разных сферах деятельности,</w:t>
      </w:r>
      <w:r w:rsidR="00801A3A">
        <w:t xml:space="preserve"> </w:t>
      </w:r>
      <w:r>
        <w:t>а объединяет их одно очень важное качество – они готовы развиваться, личностно расти в течение всей жизни, а привили им эту способность педагоги дополнительного образования. Оглядываясь на прошлое и заглядывая в будущее можно твердо сказать России нужны личности, а это значит</w:t>
      </w:r>
      <w:r w:rsidR="00E86967">
        <w:t>,</w:t>
      </w:r>
      <w:r>
        <w:t xml:space="preserve"> система дополнительного образования будет развиваться.</w:t>
      </w:r>
    </w:p>
    <w:p w:rsidR="00801A3A" w:rsidRPr="00E3158F" w:rsidRDefault="00801A3A" w:rsidP="00E3158F">
      <w:pPr>
        <w:tabs>
          <w:tab w:val="left" w:pos="1537"/>
        </w:tabs>
        <w:spacing w:line="242" w:lineRule="auto"/>
        <w:ind w:right="113"/>
        <w:rPr>
          <w:sz w:val="28"/>
        </w:rPr>
      </w:pPr>
    </w:p>
    <w:sectPr w:rsidR="00801A3A" w:rsidRPr="00E3158F" w:rsidSect="0057382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51A"/>
    <w:multiLevelType w:val="hybridMultilevel"/>
    <w:tmpl w:val="E6DAF54A"/>
    <w:lvl w:ilvl="0" w:tplc="A4420482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23CF9B0">
      <w:numFmt w:val="bullet"/>
      <w:lvlText w:val="•"/>
      <w:lvlJc w:val="left"/>
      <w:pPr>
        <w:ind w:left="1066" w:hanging="706"/>
      </w:pPr>
      <w:rPr>
        <w:rFonts w:hint="default"/>
        <w:lang w:val="ru-RU" w:eastAsia="ru-RU" w:bidi="ru-RU"/>
      </w:rPr>
    </w:lvl>
    <w:lvl w:ilvl="2" w:tplc="7C321B6C">
      <w:numFmt w:val="bullet"/>
      <w:lvlText w:val="•"/>
      <w:lvlJc w:val="left"/>
      <w:pPr>
        <w:ind w:left="2012" w:hanging="706"/>
      </w:pPr>
      <w:rPr>
        <w:rFonts w:hint="default"/>
        <w:lang w:val="ru-RU" w:eastAsia="ru-RU" w:bidi="ru-RU"/>
      </w:rPr>
    </w:lvl>
    <w:lvl w:ilvl="3" w:tplc="473C3A4C">
      <w:numFmt w:val="bullet"/>
      <w:lvlText w:val="•"/>
      <w:lvlJc w:val="left"/>
      <w:pPr>
        <w:ind w:left="2959" w:hanging="706"/>
      </w:pPr>
      <w:rPr>
        <w:rFonts w:hint="default"/>
        <w:lang w:val="ru-RU" w:eastAsia="ru-RU" w:bidi="ru-RU"/>
      </w:rPr>
    </w:lvl>
    <w:lvl w:ilvl="4" w:tplc="09382D76">
      <w:numFmt w:val="bullet"/>
      <w:lvlText w:val="•"/>
      <w:lvlJc w:val="left"/>
      <w:pPr>
        <w:ind w:left="3905" w:hanging="706"/>
      </w:pPr>
      <w:rPr>
        <w:rFonts w:hint="default"/>
        <w:lang w:val="ru-RU" w:eastAsia="ru-RU" w:bidi="ru-RU"/>
      </w:rPr>
    </w:lvl>
    <w:lvl w:ilvl="5" w:tplc="54969974">
      <w:numFmt w:val="bullet"/>
      <w:lvlText w:val="•"/>
      <w:lvlJc w:val="left"/>
      <w:pPr>
        <w:ind w:left="4852" w:hanging="706"/>
      </w:pPr>
      <w:rPr>
        <w:rFonts w:hint="default"/>
        <w:lang w:val="ru-RU" w:eastAsia="ru-RU" w:bidi="ru-RU"/>
      </w:rPr>
    </w:lvl>
    <w:lvl w:ilvl="6" w:tplc="8A426F8A">
      <w:numFmt w:val="bullet"/>
      <w:lvlText w:val="•"/>
      <w:lvlJc w:val="left"/>
      <w:pPr>
        <w:ind w:left="5798" w:hanging="706"/>
      </w:pPr>
      <w:rPr>
        <w:rFonts w:hint="default"/>
        <w:lang w:val="ru-RU" w:eastAsia="ru-RU" w:bidi="ru-RU"/>
      </w:rPr>
    </w:lvl>
    <w:lvl w:ilvl="7" w:tplc="8DEACF42">
      <w:numFmt w:val="bullet"/>
      <w:lvlText w:val="•"/>
      <w:lvlJc w:val="left"/>
      <w:pPr>
        <w:ind w:left="6744" w:hanging="706"/>
      </w:pPr>
      <w:rPr>
        <w:rFonts w:hint="default"/>
        <w:lang w:val="ru-RU" w:eastAsia="ru-RU" w:bidi="ru-RU"/>
      </w:rPr>
    </w:lvl>
    <w:lvl w:ilvl="8" w:tplc="9CCE0E7A">
      <w:numFmt w:val="bullet"/>
      <w:lvlText w:val="•"/>
      <w:lvlJc w:val="left"/>
      <w:pPr>
        <w:ind w:left="7691" w:hanging="706"/>
      </w:pPr>
      <w:rPr>
        <w:rFonts w:hint="default"/>
        <w:lang w:val="ru-RU" w:eastAsia="ru-RU" w:bidi="ru-RU"/>
      </w:rPr>
    </w:lvl>
  </w:abstractNum>
  <w:abstractNum w:abstractNumId="1">
    <w:nsid w:val="6F154B50"/>
    <w:multiLevelType w:val="hybridMultilevel"/>
    <w:tmpl w:val="FFECC898"/>
    <w:lvl w:ilvl="0" w:tplc="E698E19C">
      <w:start w:val="1"/>
      <w:numFmt w:val="decimal"/>
      <w:lvlText w:val="%1."/>
      <w:lvlJc w:val="left"/>
      <w:pPr>
        <w:ind w:left="15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F04D9B4">
      <w:numFmt w:val="bullet"/>
      <w:lvlText w:val="•"/>
      <w:lvlJc w:val="left"/>
      <w:pPr>
        <w:ind w:left="2344" w:hanging="706"/>
      </w:pPr>
      <w:rPr>
        <w:rFonts w:hint="default"/>
        <w:lang w:val="ru-RU" w:eastAsia="ru-RU" w:bidi="ru-RU"/>
      </w:rPr>
    </w:lvl>
    <w:lvl w:ilvl="2" w:tplc="73DC18F2">
      <w:numFmt w:val="bullet"/>
      <w:lvlText w:val="•"/>
      <w:lvlJc w:val="left"/>
      <w:pPr>
        <w:ind w:left="3148" w:hanging="706"/>
      </w:pPr>
      <w:rPr>
        <w:rFonts w:hint="default"/>
        <w:lang w:val="ru-RU" w:eastAsia="ru-RU" w:bidi="ru-RU"/>
      </w:rPr>
    </w:lvl>
    <w:lvl w:ilvl="3" w:tplc="4E2E8BE0">
      <w:numFmt w:val="bullet"/>
      <w:lvlText w:val="•"/>
      <w:lvlJc w:val="left"/>
      <w:pPr>
        <w:ind w:left="3953" w:hanging="706"/>
      </w:pPr>
      <w:rPr>
        <w:rFonts w:hint="default"/>
        <w:lang w:val="ru-RU" w:eastAsia="ru-RU" w:bidi="ru-RU"/>
      </w:rPr>
    </w:lvl>
    <w:lvl w:ilvl="4" w:tplc="8CBCAC72">
      <w:numFmt w:val="bullet"/>
      <w:lvlText w:val="•"/>
      <w:lvlJc w:val="left"/>
      <w:pPr>
        <w:ind w:left="4757" w:hanging="706"/>
      </w:pPr>
      <w:rPr>
        <w:rFonts w:hint="default"/>
        <w:lang w:val="ru-RU" w:eastAsia="ru-RU" w:bidi="ru-RU"/>
      </w:rPr>
    </w:lvl>
    <w:lvl w:ilvl="5" w:tplc="1EB2DE5E">
      <w:numFmt w:val="bullet"/>
      <w:lvlText w:val="•"/>
      <w:lvlJc w:val="left"/>
      <w:pPr>
        <w:ind w:left="5562" w:hanging="706"/>
      </w:pPr>
      <w:rPr>
        <w:rFonts w:hint="default"/>
        <w:lang w:val="ru-RU" w:eastAsia="ru-RU" w:bidi="ru-RU"/>
      </w:rPr>
    </w:lvl>
    <w:lvl w:ilvl="6" w:tplc="5B5C3E30">
      <w:numFmt w:val="bullet"/>
      <w:lvlText w:val="•"/>
      <w:lvlJc w:val="left"/>
      <w:pPr>
        <w:ind w:left="6366" w:hanging="706"/>
      </w:pPr>
      <w:rPr>
        <w:rFonts w:hint="default"/>
        <w:lang w:val="ru-RU" w:eastAsia="ru-RU" w:bidi="ru-RU"/>
      </w:rPr>
    </w:lvl>
    <w:lvl w:ilvl="7" w:tplc="0A48AF34">
      <w:numFmt w:val="bullet"/>
      <w:lvlText w:val="•"/>
      <w:lvlJc w:val="left"/>
      <w:pPr>
        <w:ind w:left="7170" w:hanging="706"/>
      </w:pPr>
      <w:rPr>
        <w:rFonts w:hint="default"/>
        <w:lang w:val="ru-RU" w:eastAsia="ru-RU" w:bidi="ru-RU"/>
      </w:rPr>
    </w:lvl>
    <w:lvl w:ilvl="8" w:tplc="07D24F1A">
      <w:numFmt w:val="bullet"/>
      <w:lvlText w:val="•"/>
      <w:lvlJc w:val="left"/>
      <w:pPr>
        <w:ind w:left="7975" w:hanging="70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73820"/>
    <w:rsid w:val="001D3578"/>
    <w:rsid w:val="002F0C78"/>
    <w:rsid w:val="004C13A9"/>
    <w:rsid w:val="004F07E6"/>
    <w:rsid w:val="00573820"/>
    <w:rsid w:val="00632C05"/>
    <w:rsid w:val="00686273"/>
    <w:rsid w:val="007C3399"/>
    <w:rsid w:val="00801A3A"/>
    <w:rsid w:val="008F3074"/>
    <w:rsid w:val="00AB34BA"/>
    <w:rsid w:val="00CE7B01"/>
    <w:rsid w:val="00E3158F"/>
    <w:rsid w:val="00E8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82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8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820"/>
    <w:pPr>
      <w:ind w:left="11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3820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3820"/>
    <w:pPr>
      <w:ind w:left="119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573820"/>
  </w:style>
  <w:style w:type="character" w:styleId="a5">
    <w:name w:val="Emphasis"/>
    <w:basedOn w:val="a0"/>
    <w:uiPriority w:val="20"/>
    <w:qFormat/>
    <w:rsid w:val="00686273"/>
    <w:rPr>
      <w:i/>
      <w:iCs/>
    </w:rPr>
  </w:style>
  <w:style w:type="character" w:styleId="a6">
    <w:name w:val="Hyperlink"/>
    <w:basedOn w:val="a0"/>
    <w:uiPriority w:val="99"/>
    <w:semiHidden/>
    <w:unhideWhenUsed/>
    <w:rsid w:val="00686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D%D0%B5%D1%88%D0%BA%D0%BE%D0%BB%D1%8C%D0%BD%D0%BE%D0%B5_%D1%83%D1%87%D1%80%D0%B5%D0%B6%D0%B4%D0%B5%D0%BD%D0%B8%D0%B5" TargetMode="External"/><Relationship Id="rId13" Type="http://schemas.openxmlformats.org/officeDocument/2006/relationships/hyperlink" Target="http://ru.wikipedia.org/wiki/%D0%94%D0%AE%D0%A1%D0%A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%D0%92%D0%BD%D0%B5%D1%88%D0%BA%D0%BE%D0%BB%D1%8C%D0%BD%D0%BE%D0%B5_%D0%BE%D0%B1%D1%80%D0%B0%D0%B7%D0%BE%D0%B2%D0%B0%D0%BD%D0%B8%D0%B5&amp;action=edit&amp;redlink=1" TargetMode="External"/><Relationship Id="rId12" Type="http://schemas.openxmlformats.org/officeDocument/2006/relationships/hyperlink" Target="http://ru.wikipedia.org/wiki/%D0%A3%D1%87%D1%80%D0%B5%D0%B6%D0%B4%D0%B5%D0%BD%D0%B8%D1%8F_%D0%BE%D1%82%D0%B4%D1%8B%D1%85%D0%B0_%D0%B8_%D0%BE%D0%B7%D0%B4%D0%BE%D1%80%D0%BE%D0%B2%D0%BB%D0%B5%D0%BD%D0%B8%D1%8F_%D0%B4%D0%B5%D1%82%D0%B5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0%BA%D0%BE%D0%BB%D1%8C%D0%BD%D0%B8%D0%BA%D0%B8" TargetMode="External"/><Relationship Id="rId11" Type="http://schemas.openxmlformats.org/officeDocument/2006/relationships/hyperlink" Target="http://ru.wikipedia.org/wiki/%D0%94%D0%B2%D0%BE%D1%80%D0%B5%D1%86_%D0%BF%D0%B8%D0%BE%D0%BD%D0%B5%D1%80%D0%BE%D0%B2" TargetMode="External"/><Relationship Id="rId5" Type="http://schemas.openxmlformats.org/officeDocument/2006/relationships/hyperlink" Target="http://ru.wikipedia.org/wiki/%D0%9C%D0%BE%D1%81%D0%BA%D0%B2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4%D0%BE%D0%BC_%D0%BF%D0%B8%D0%BE%D0%BD%D0%B5%D1%80%D0%BE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D%D0%B5%D1%88%D0%BA%D0%BE%D0%BB%D1%8C%D0%BD%D0%BE%D0%B5_%D1%83%D1%87%D1%80%D0%B5%D0%B6%D0%B4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dcterms:created xsi:type="dcterms:W3CDTF">2018-10-15T07:56:00Z</dcterms:created>
  <dcterms:modified xsi:type="dcterms:W3CDTF">2018-10-16T06:54:00Z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2018-10-15T00:00:00Z</vt:filetime>
  </property>
</Properties>
</file>