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муниципальной системы образования </w:t>
      </w:r>
      <w:proofErr w:type="gramStart"/>
      <w:r w:rsidRPr="00475EAB">
        <w:rPr>
          <w:b/>
          <w:sz w:val="28"/>
          <w:szCs w:val="28"/>
        </w:rPr>
        <w:t>г</w:t>
      </w:r>
      <w:proofErr w:type="gramEnd"/>
      <w:r w:rsidRPr="00475EAB">
        <w:rPr>
          <w:b/>
          <w:sz w:val="28"/>
          <w:szCs w:val="28"/>
        </w:rPr>
        <w:t>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Pr="002E4A44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2E4A44" w:rsidRDefault="008A5561" w:rsidP="008A5561">
      <w:pPr>
        <w:pStyle w:val="2"/>
        <w:ind w:firstLine="709"/>
        <w:jc w:val="both"/>
        <w:rPr>
          <w:sz w:val="24"/>
        </w:rPr>
      </w:pPr>
      <w:r w:rsidRPr="002E4A44">
        <w:rPr>
          <w:b/>
          <w:sz w:val="24"/>
        </w:rPr>
        <w:t>Дата и время проведения:</w:t>
      </w:r>
      <w:r w:rsidRPr="002E4A44">
        <w:rPr>
          <w:sz w:val="24"/>
        </w:rPr>
        <w:t xml:space="preserve"> </w:t>
      </w:r>
      <w:r w:rsidR="002E4A44" w:rsidRPr="002E4A44">
        <w:rPr>
          <w:sz w:val="24"/>
        </w:rPr>
        <w:t>7</w:t>
      </w:r>
      <w:r w:rsidR="00E65A44" w:rsidRPr="002E4A44">
        <w:rPr>
          <w:sz w:val="24"/>
        </w:rPr>
        <w:t xml:space="preserve"> декабря </w:t>
      </w:r>
      <w:r w:rsidR="00942B2F" w:rsidRPr="002E4A44">
        <w:rPr>
          <w:sz w:val="24"/>
        </w:rPr>
        <w:t xml:space="preserve"> 2016 г. 10</w:t>
      </w:r>
      <w:r w:rsidRPr="002E4A44">
        <w:rPr>
          <w:sz w:val="24"/>
        </w:rPr>
        <w:t xml:space="preserve">-00. </w:t>
      </w:r>
    </w:p>
    <w:p w:rsidR="009A1288" w:rsidRPr="002E4A44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Pr="002E4A44" w:rsidRDefault="008A5561" w:rsidP="008A5561">
      <w:pPr>
        <w:pStyle w:val="2"/>
        <w:ind w:firstLine="709"/>
        <w:jc w:val="both"/>
        <w:rPr>
          <w:sz w:val="24"/>
        </w:rPr>
      </w:pPr>
      <w:r w:rsidRPr="002E4A44">
        <w:rPr>
          <w:b/>
          <w:sz w:val="24"/>
        </w:rPr>
        <w:t>Место проведения:</w:t>
      </w:r>
      <w:r w:rsidRPr="002E4A44">
        <w:rPr>
          <w:sz w:val="24"/>
        </w:rPr>
        <w:t xml:space="preserve"> </w:t>
      </w:r>
      <w:r w:rsidR="002E4A44" w:rsidRPr="002E4A44">
        <w:rPr>
          <w:sz w:val="28"/>
          <w:szCs w:val="28"/>
        </w:rPr>
        <w:t>МОУ ДО ДЮЦ «Ярославич»</w:t>
      </w:r>
      <w:r w:rsidR="000D147D" w:rsidRPr="002E4A44">
        <w:rPr>
          <w:sz w:val="24"/>
        </w:rPr>
        <w:t xml:space="preserve">, </w:t>
      </w:r>
      <w:r w:rsidR="002E4A44" w:rsidRPr="002E4A44">
        <w:rPr>
          <w:sz w:val="24"/>
        </w:rPr>
        <w:t>ул. Труфанова 25, корп.2</w:t>
      </w:r>
      <w:r w:rsidR="000D147D" w:rsidRPr="002E4A44">
        <w:rPr>
          <w:sz w:val="24"/>
        </w:rPr>
        <w:t xml:space="preserve">.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proofErr w:type="gram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</w:t>
      </w:r>
      <w:proofErr w:type="gramEnd"/>
      <w:r w:rsidRPr="000F6937">
        <w:rPr>
          <w:rFonts w:ascii="TimesNewRoman,Bold" w:eastAsiaTheme="minorHAnsi" w:hAnsi="TimesNewRoman,Bold" w:cs="TimesNewRoman,Bold"/>
          <w:bCs/>
          <w:lang w:eastAsia="en-US"/>
        </w:rPr>
        <w:t>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82128B" w:rsidRDefault="009A1288" w:rsidP="0082128B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E65A44">
        <w:rPr>
          <w:sz w:val="24"/>
        </w:rPr>
        <w:t xml:space="preserve">Разработка </w:t>
      </w:r>
      <w:proofErr w:type="gramStart"/>
      <w:r w:rsidR="00E65A44">
        <w:rPr>
          <w:sz w:val="24"/>
        </w:rPr>
        <w:t>формы заполнения журнала учета рабочего времени педагога дополнительного образования</w:t>
      </w:r>
      <w:proofErr w:type="gramEnd"/>
      <w:r w:rsidR="00E65A44">
        <w:rPr>
          <w:sz w:val="24"/>
        </w:rPr>
        <w:t>.</w:t>
      </w:r>
    </w:p>
    <w:p w:rsidR="00E65A44" w:rsidRPr="005606C2" w:rsidRDefault="00E65A44" w:rsidP="0082128B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2. Разработка схемы анализа учебного занятия. </w:t>
      </w: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32"/>
    <w:rsid w:val="00015377"/>
    <w:rsid w:val="00015AE7"/>
    <w:rsid w:val="00083703"/>
    <w:rsid w:val="000B44D0"/>
    <w:rsid w:val="000D147D"/>
    <w:rsid w:val="00150AE0"/>
    <w:rsid w:val="00166BBD"/>
    <w:rsid w:val="002103DA"/>
    <w:rsid w:val="00270145"/>
    <w:rsid w:val="002756B9"/>
    <w:rsid w:val="002E130D"/>
    <w:rsid w:val="002E4A44"/>
    <w:rsid w:val="00334E6D"/>
    <w:rsid w:val="003E41F3"/>
    <w:rsid w:val="003F6425"/>
    <w:rsid w:val="00415850"/>
    <w:rsid w:val="00472301"/>
    <w:rsid w:val="00475EAB"/>
    <w:rsid w:val="004B3F81"/>
    <w:rsid w:val="004B627B"/>
    <w:rsid w:val="004C0FD9"/>
    <w:rsid w:val="004D6C03"/>
    <w:rsid w:val="004F062F"/>
    <w:rsid w:val="00526D32"/>
    <w:rsid w:val="005606C2"/>
    <w:rsid w:val="00570445"/>
    <w:rsid w:val="00586A42"/>
    <w:rsid w:val="005908B9"/>
    <w:rsid w:val="00602E55"/>
    <w:rsid w:val="00697E43"/>
    <w:rsid w:val="006D1D2C"/>
    <w:rsid w:val="006D3A32"/>
    <w:rsid w:val="007001E4"/>
    <w:rsid w:val="00755FAF"/>
    <w:rsid w:val="00784079"/>
    <w:rsid w:val="0082128B"/>
    <w:rsid w:val="00854412"/>
    <w:rsid w:val="00865D44"/>
    <w:rsid w:val="008A5561"/>
    <w:rsid w:val="00917F04"/>
    <w:rsid w:val="00920501"/>
    <w:rsid w:val="00932F50"/>
    <w:rsid w:val="00937014"/>
    <w:rsid w:val="00942B2F"/>
    <w:rsid w:val="00995E03"/>
    <w:rsid w:val="009A1288"/>
    <w:rsid w:val="00A06D8C"/>
    <w:rsid w:val="00A07A22"/>
    <w:rsid w:val="00A36C98"/>
    <w:rsid w:val="00B106B2"/>
    <w:rsid w:val="00BE208A"/>
    <w:rsid w:val="00D005ED"/>
    <w:rsid w:val="00D03F12"/>
    <w:rsid w:val="00D77F3E"/>
    <w:rsid w:val="00E65A44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32</cp:revision>
  <dcterms:created xsi:type="dcterms:W3CDTF">2014-10-22T09:27:00Z</dcterms:created>
  <dcterms:modified xsi:type="dcterms:W3CDTF">2016-12-09T10:40:00Z</dcterms:modified>
</cp:coreProperties>
</file>